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DECISÃO DE ENTIDADE LICITANTE PF/PJ</w:t>
      </w:r>
    </w:p>
    <w:p>
      <w:pPr>
        <w:pStyle w:val="Muted"/>
        <w:jc w:val="center"/>
      </w:pPr>
      <w:r>
        <w:t xml:space="preserve">CPSI FAPES Nº 003/2026 - preencher com dados reais antes de exportar PDF ou gravar submission-entity-decision.md.</w:t>
      </w:r>
    </w:p>
    <w:p>
      <w:pPr>
        <w:pStyle w:val="BodyText"/>
      </w:pPr>
      <w:r>
        <w:rPr>
          <w:b/>
        </w:rPr>
        <w:t xml:space="preserve">Decisão operacional recomendada: </w:t>
      </w:r>
      <w:r>
        <w:t xml:space="preserve">preparar a submissão como pessoa jurídica solo, sem consórcio; usar PF apenas como fallback se algum documento PJ essencial falhar antes do SUBMETER.</w:t>
      </w:r>
    </w:p>
    <w:p>
      <w:pPr>
        <w:pStyle w:val="Heading1"/>
      </w:pPr>
      <w:r>
        <w:t xml:space="preserve">1. Identificação da rota escolhida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800"/>
        <w:gridCol w:w="6560"/>
      </w:tblGrid>
      <w:tr>
        <w:tc>
          <w:tcPr>
            <w:tcW w:w="28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5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 real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Perfil no Solv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[PF solo | PJ solo | consórcio com líder ES]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CPF/CNPJ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[CPF real ou CNPJ válido]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Nome/razão social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[nome civil ou razão social exatamente como no Solv]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Responsável pela submissão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Raphael Lages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E-mail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[e-mail real usado no Solv]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Telefone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[telefone real]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Endereço cadastral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[endereço completo coerente com habilitação]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Data da decisão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[AAAA-MM-DD]</w:t>
            </w:r>
          </w:p>
        </w:tc>
      </w:tr>
    </w:tbl>
    <w:p>
      <w:pPr>
        <w:pStyle w:val="Heading1"/>
      </w:pPr>
      <w:r>
        <w:t xml:space="preserve">2. Confirmações antes de gravar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6200"/>
        <w:gridCol w:w="3160"/>
      </w:tblGrid>
      <w:tr>
        <w:tc>
          <w:tcPr>
            <w:tcW w:w="62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Confirmação</w:t>
            </w:r>
          </w:p>
        </w:tc>
        <w:tc>
          <w:tcPr>
            <w:tcW w:w="31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Status</w:t>
            </w:r>
          </w:p>
        </w:tc>
      </w:tr>
      <w:tr>
        <w:tc>
          <w:tcPr>
            <w:tcW w:w="6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 decisão PF/PJ está final para a submissão atual</w:t>
            </w:r>
          </w:p>
        </w:tc>
        <w:tc>
          <w:tcPr>
            <w:tcW w:w="31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sim</w:t>
            </w:r>
          </w:p>
        </w:tc>
      </w:tr>
      <w:tr>
        <w:tc>
          <w:tcPr>
            <w:tcW w:w="6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 submissão é solo, sem consórcio</w:t>
            </w:r>
          </w:p>
        </w:tc>
        <w:tc>
          <w:tcPr>
            <w:tcW w:w="31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sim</w:t>
            </w:r>
          </w:p>
        </w:tc>
      </w:tr>
      <w:tr>
        <w:tc>
          <w:tcPr>
            <w:tcW w:w="6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Os documentos da rota escolhida podem ser emitidos/anexados</w:t>
            </w:r>
          </w:p>
        </w:tc>
        <w:tc>
          <w:tcPr>
            <w:tcW w:w="31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sim</w:t>
            </w:r>
          </w:p>
        </w:tc>
      </w:tr>
      <w:tr>
        <w:tc>
          <w:tcPr>
            <w:tcW w:w="6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Se houver consórcio, a líder tem sede/domicílio no Espírito Santo</w:t>
            </w:r>
          </w:p>
        </w:tc>
        <w:tc>
          <w:tcPr>
            <w:tcW w:w="31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n/a | sim</w:t>
            </w:r>
          </w:p>
        </w:tc>
      </w:tr>
      <w:tr>
        <w:tc>
          <w:tcPr>
            <w:tcW w:w="6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Se a rota PF for acionada como fallback, todos os anexos serão atualizados antes do SUBMETER</w:t>
            </w:r>
          </w:p>
        </w:tc>
        <w:tc>
          <w:tcPr>
            <w:tcW w:w="31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 ] n/a | sim</w:t>
            </w:r>
          </w:p>
        </w:tc>
      </w:tr>
    </w:tbl>
    <w:p>
      <w:pPr>
        <w:pStyle w:val="Heading1"/>
      </w:pPr>
      <w:r>
        <w:t xml:space="preserve">3. Justificativa objetiva</w:t>
      </w:r>
    </w:p>
    <w:p>
      <w:pPr>
        <w:pStyle w:val="BodyText"/>
      </w:pPr>
      <w:r>
        <w:t xml:space="preserve">A PJ está pronta e será usada como licitante selecionada desde a submissão. A resposta da CTA indica que a contratação observará a identidade da licitante selecionada, sem previsão editalícia específica de substituição posterior por outra pessoa física ou jurídica.</w:t>
      </w:r>
    </w:p>
    <w:p>
      <w:pPr>
        <w:pStyle w:val="Heading1"/>
      </w:pPr>
      <w:r>
        <w:t xml:space="preserve">4. Reflexos no Solv e nos anexos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400"/>
        <w:gridCol w:w="6960"/>
      </w:tblGrid>
      <w:tr>
        <w:tc>
          <w:tcPr>
            <w:tcW w:w="24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Item</w:t>
            </w:r>
          </w:p>
        </w:tc>
        <w:tc>
          <w:tcPr>
            <w:tcW w:w="69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Ação</w:t>
            </w:r>
          </w:p>
        </w:tc>
      </w:tr>
      <w:tr>
        <w:tc>
          <w:tcPr>
            <w:tcW w:w="24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Anexo VI 1.A</w:t>
            </w:r>
          </w:p>
        </w:tc>
        <w:tc>
          <w:tcPr>
            <w:tcW w:w="69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Usar CPF/CNPJ, contato e endereço exatamente iguais à decisão assinada.</w:t>
            </w:r>
          </w:p>
        </w:tc>
      </w:tr>
      <w:tr>
        <w:tc>
          <w:tcPr>
            <w:tcW w:w="24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Habilitação</w:t>
            </w:r>
          </w:p>
        </w:tc>
        <w:tc>
          <w:tcPr>
            <w:tcW w:w="69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Anexar documentos PJ agora; PF só entra como fallback se a rota PJ falhar antes do envio.</w:t>
            </w:r>
          </w:p>
        </w:tc>
      </w:tr>
      <w:tr>
        <w:tc>
          <w:tcPr>
            <w:tcW w:w="24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Cartas técnicas</w:t>
            </w:r>
          </w:p>
        </w:tc>
        <w:tc>
          <w:tcPr>
            <w:tcW w:w="69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Confirmar se as cartas citam a PJ ou o responsável técnico e manter coerência com a licitante final.</w:t>
            </w:r>
          </w:p>
        </w:tc>
      </w:tr>
      <w:tr>
        <w:tc>
          <w:tcPr>
            <w:tcW w:w="24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Snapshot final</w:t>
            </w:r>
          </w:p>
        </w:tc>
        <w:tc>
          <w:tcPr>
            <w:tcW w:w="69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Salvar print/PDF do Solv depois de conferir que todos os campos refletem a rota escolhida.</w:t>
            </w:r>
          </w:p>
        </w:tc>
      </w:tr>
    </w:tbl>
    <w:p>
      <w:pPr>
        <w:pStyle w:val="Heading1"/>
      </w:pPr>
      <w:r>
        <w:t xml:space="preserve">5. Assinatura</w:t>
      </w:r>
    </w:p>
    <w:p>
      <w:pPr>
        <w:pStyle w:val="BodyText"/>
      </w:pPr>
      <w:r>
        <w:t xml:space="preserve">Local e data: [CIDADE], [AAAA-MM-DD]</w:t>
      </w:r>
    </w:p>
    <w:p>
      <w:pPr>
        <w:pStyle w:val="BodyText"/>
      </w:pPr>
      <w:r>
        <w:t xml:space="preserve"/>
      </w:r>
    </w:p>
    <w:p>
      <w:pPr>
        <w:pStyle w:val="BodyText"/>
        <w:jc w:val="center"/>
      </w:pPr>
      <w:r>
        <w:t xml:space="preserve">____________________________________________________________</w:t>
      </w:r>
    </w:p>
    <w:p>
      <w:pPr>
        <w:pStyle w:val="BodyText"/>
        <w:jc w:val="center"/>
      </w:pPr>
      <w:r>
        <w:t xml:space="preserve">Raphael Lages</w:t>
      </w:r>
    </w:p>
    <w:p>
      <w:pPr>
        <w:pStyle w:val="BodyText"/>
        <w:jc w:val="center"/>
      </w:pPr>
      <w:r>
        <w:t xml:space="preserve">[CPF/CNPJ] | [e-mail] | [telefone]</w:t>
      </w:r>
    </w:p>
    <w:sectPr>
      <w:headerReference w:type="default" r:id="rId1"/>
      <w:footerReference w:type="default" r:id="rId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pStyle w:val="Muted"/>
      <w:jc w:val="center"/>
    </w:pPr>
    <w:r>
      <w:rPr>
        <w:rFonts w:ascii="Calibri" w:hAnsi="Calibri"/>
        <w:sz w:val="18"/>
        <w:color w:val="555555"/>
      </w:rPr>
      <w:t>Modelo de decisão. O blocker fecha apenas com dados reais e arquivo validado.</w:t>
    </w:r>
  </w:p>
</w:ftr>
</file>

<file path=word/header1.xml><?xml version="1.0" encoding="utf-8"?>
<w:hdr xmlns:w="http://schemas.openxmlformats.org/wordprocessingml/2006/main">
  <w:p>
    <w:pPr>
      <w:pStyle w:val="Muted"/>
      <w:jc w:val="right"/>
    </w:pPr>
    <w:r>
      <w:rPr>
        <w:rFonts w:ascii="Calibri" w:hAnsi="Calibri"/>
        <w:sz w:val="18"/>
        <w:color w:val="555555"/>
      </w:rPr>
      <w:t>CPSI FAPES | Decisão PF/PJ</w:t>
    </w:r>
  </w:p>
</w:hdr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color w:val="000000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next w:val="Normal"/>
    <w:qFormat/>
    <w:pPr>
      <w:jc w:val="center"/>
      <w:spacing w:before="0" w:after="220"/>
    </w:pPr>
    <w:rPr>
      <w:rFonts w:ascii="Calibri" w:hAnsi="Calibri"/>
      <w:b/>
      <w:sz w:val="3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40" w:after="120"/>
    </w:pPr>
    <w:rPr>
      <w:rFonts w:ascii="Calibri" w:hAnsi="Calibri"/>
      <w:b/>
      <w:sz w:val="26"/>
      <w:color w:val="2E74B5"/>
    </w:rPr>
  </w:style>
  <w:style w:type="paragraph" w:styleId="BodyText">
    <w:name w:val="Body Text"/>
    <w:basedOn w:val="Normal"/>
    <w:pPr>
      <w:spacing w:before="0" w:after="120" w:line="264" w:lineRule="auto"/>
    </w:pPr>
    <w:rPr>
      <w:rFonts w:ascii="Calibri" w:hAnsi="Calibri"/>
      <w:sz w:val="22"/>
    </w:rPr>
  </w:style>
  <w:style w:type="paragraph" w:styleId="TableText">
    <w:name w:val="Table Text"/>
    <w:basedOn w:val="Normal"/>
    <w:pPr>
      <w:spacing w:before="0" w:after="0" w:line="264" w:lineRule="auto"/>
    </w:pPr>
    <w:rPr>
      <w:rFonts w:ascii="Calibri" w:hAnsi="Calibri"/>
      <w:sz w:val="20"/>
    </w:rPr>
  </w:style>
  <w:style w:type="paragraph" w:styleId="SmallTableText">
    <w:name w:val="Small Table Text"/>
    <w:basedOn w:val="Normal"/>
    <w:pPr>
      <w:spacing w:before="0" w:after="0" w:line="252" w:lineRule="auto"/>
    </w:pPr>
    <w:rPr>
      <w:rFonts w:ascii="Calibri" w:hAnsi="Calibri"/>
      <w:sz w:val="18"/>
    </w:rPr>
  </w:style>
  <w:style w:type="paragraph" w:styleId="Muted">
    <w:name w:val="Muted"/>
    <w:basedOn w:val="Normal"/>
    <w:pPr>
      <w:spacing w:before="0" w:after="100" w:line="264" w:lineRule="auto"/>
    </w:pPr>
    <w:rPr>
      <w:rFonts w:ascii="Calibri" w:hAnsi="Calibri"/>
      <w:sz w:val="20"/>
      <w:color w:val="555555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header" Target="header1.xml"/>
  <Relationship Id="rId2" Type="http://schemas.openxmlformats.org/officeDocument/2006/relationships/footer" Target="footer1.xml"/>
  <Relationship Id="rId3" Type="http://schemas.openxmlformats.org/officeDocument/2006/relationships/styles" Target="style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Raphael Lages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decisão PF/PJ - CPSI FAPES</dc:title>
  <dc:creator>Codex</dc:creator>
  <cp:lastModifiedBy>Codex</cp:lastModifiedBy>
  <dcterms:created xsi:type="dcterms:W3CDTF">2026-06-03T23:17:49Z</dcterms:created>
  <dcterms:modified xsi:type="dcterms:W3CDTF">2026-06-03T23:17:49Z</dcterms:modified>
</cp:coreProperties>
</file>