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Title"/>
      </w:pPr>
      <w:r>
        <w:t xml:space="preserve">CHECKLIST DE HABILITAÇÃO DOCUMENTAL PF/PJ</w:t>
      </w:r>
    </w:p>
    <w:p>
      <w:pPr>
        <w:pStyle w:val="Muted"/>
        <w:jc w:val="center"/>
      </w:pPr>
      <w:r>
        <w:t xml:space="preserve">Rota principal PJ com fallback PF. Preencher antes de gravar habilitation-index.md.</w:t>
      </w:r>
    </w:p>
    <w:tbl>
      <w:tblPr>
        <w:tblW w:w="9360" w:type="dxa"/>
        <w:tblInd w:w="120" w:type="dxa"/>
        <w:tblBorders>
          <w:top w:val="single" w:sz="4" w:space="0" w:color="D9E0EA"/>
          <w:left w:val="single" w:sz="4" w:space="0" w:color="D9E0EA"/>
          <w:bottom w:val="single" w:sz="4" w:space="0" w:color="D9E0EA"/>
          <w:right w:val="single" w:sz="4" w:space="0" w:color="D9E0EA"/>
          <w:insideH w:val="single" w:sz="4" w:space="0" w:color="D9E0EA"/>
          <w:insideV w:val="single" w:sz="4" w:space="0" w:color="D9E0EA"/>
        </w:tblBorders>
        <w:tblLayout w:type="fixed"/>
        <w:tblCellMar>
          <w:top w:w="80" w:type="dxa"/>
          <w:bottom w:w="80" w:type="dxa"/>
          <w:start w:w="120" w:type="dxa"/>
          <w:end w:w="120" w:type="dxa"/>
        </w:tblCellMar>
      </w:tblPr>
      <w:tblGrid>
        <w:gridCol w:w="2700"/>
        <w:gridCol w:w="6660"/>
      </w:tblGrid>
      <w:tr>
        <w:tc>
          <w:tcPr>
            <w:tcW w:w="270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Campo</w:t>
            </w:r>
          </w:p>
        </w:tc>
        <w:tc>
          <w:tcPr>
            <w:tcW w:w="666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Preenchimento</w:t>
            </w:r>
          </w:p>
        </w:tc>
      </w:tr>
      <w:tr>
        <w:tc>
          <w:tcPr>
            <w:tcW w:w="27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Entidade de submissão</w:t>
            </w:r>
          </w:p>
        </w:tc>
        <w:tc>
          <w:tcPr>
            <w:tcW w:w="66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PJ como rota principal; usar PF apenas como fallback se a documentação PJ falhar antes do SUBMETER.</w:t>
            </w:r>
          </w:p>
        </w:tc>
      </w:tr>
      <w:tr>
        <w:tc>
          <w:tcPr>
            <w:tcW w:w="27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Responsável diligência 24h</w:t>
            </w:r>
          </w:p>
        </w:tc>
        <w:tc>
          <w:tcPr>
            <w:tcW w:w="66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Raphael Lages</w:t>
            </w:r>
          </w:p>
        </w:tc>
      </w:tr>
      <w:tr>
        <w:tc>
          <w:tcPr>
            <w:tcW w:w="27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Pasta de anexos</w:t>
            </w:r>
          </w:p>
        </w:tc>
        <w:tc>
          <w:tcPr>
            <w:tcW w:w="66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docs/proposal/external-evidence/habilitation</w:t>
            </w:r>
          </w:p>
        </w:tc>
      </w:tr>
      <w:tr>
        <w:tc>
          <w:tcPr>
            <w:tcW w:w="27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Índice final esperado</w:t>
            </w:r>
          </w:p>
        </w:tc>
        <w:tc>
          <w:tcPr>
            <w:tcW w:w="66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docs/proposal/external-evidence/habilitation-index.md</w:t>
            </w:r>
          </w:p>
        </w:tc>
      </w:tr>
    </w:tbl>
    <w:p>
      <w:pPr>
        <w:pStyle w:val="Heading1"/>
      </w:pPr>
      <w:r>
        <w:t xml:space="preserve">Documentos PJ obrigatórios</w:t>
      </w:r>
    </w:p>
    <w:tbl>
      <w:tblPr>
        <w:tblW w:w="9360" w:type="dxa"/>
        <w:tblInd w:w="120" w:type="dxa"/>
        <w:tblBorders>
          <w:top w:val="single" w:sz="4" w:space="0" w:color="D9E0EA"/>
          <w:left w:val="single" w:sz="4" w:space="0" w:color="D9E0EA"/>
          <w:bottom w:val="single" w:sz="4" w:space="0" w:color="D9E0EA"/>
          <w:right w:val="single" w:sz="4" w:space="0" w:color="D9E0EA"/>
          <w:insideH w:val="single" w:sz="4" w:space="0" w:color="D9E0EA"/>
          <w:insideV w:val="single" w:sz="4" w:space="0" w:color="D9E0EA"/>
        </w:tblBorders>
        <w:tblLayout w:type="fixed"/>
        <w:tblCellMar>
          <w:top w:w="80" w:type="dxa"/>
          <w:bottom w:w="80" w:type="dxa"/>
          <w:start w:w="120" w:type="dxa"/>
          <w:end w:w="120" w:type="dxa"/>
        </w:tblCellMar>
      </w:tblPr>
      <w:tblGrid>
        <w:gridCol w:w="2200"/>
        <w:gridCol w:w="3000"/>
        <w:gridCol w:w="2100"/>
        <w:gridCol w:w="2060"/>
      </w:tblGrid>
      <w:tr>
        <w:tc>
          <w:tcPr>
            <w:tcW w:w="220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rPr>
                <w:b/>
              </w:rPr>
              <w:t xml:space="preserve">ID</w:t>
            </w:r>
          </w:p>
        </w:tc>
        <w:tc>
          <w:tcPr>
            <w:tcW w:w="300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rPr>
                <w:b/>
              </w:rPr>
              <w:t xml:space="preserve">Arquivo alvo</w:t>
            </w:r>
          </w:p>
        </w:tc>
        <w:tc>
          <w:tcPr>
            <w:tcW w:w="210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rPr>
                <w:b/>
              </w:rPr>
              <w:t xml:space="preserve">Fonte</w:t>
            </w:r>
          </w:p>
        </w:tc>
        <w:tc>
          <w:tcPr>
            <w:tcW w:w="206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rPr>
                <w:b/>
              </w:rPr>
              <w:t xml:space="preserve">Conferência</w:t>
            </w:r>
          </w:p>
        </w:tc>
      </w:tr>
      <w:tr>
        <w:tc>
          <w:tcPr>
            <w:tcW w:w="22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rPr>
                <w:b/>
              </w:rPr>
              <w:t xml:space="preserve">cnpj_card</w:t>
            </w:r>
          </w:p>
        </w:tc>
        <w:tc>
          <w:tcPr>
            <w:tcW w:w="30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01-cartao-cnpj.pdf</w:t>
            </w:r>
          </w:p>
        </w:tc>
        <w:tc>
          <w:tcPr>
            <w:tcW w:w="21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Receita Federal</w:t>
            </w:r>
          </w:p>
        </w:tc>
        <w:tc>
          <w:tcPr>
            <w:tcW w:w="20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[ ] razão social/endereço conferem com Solv</w:t>
            </w:r>
          </w:p>
        </w:tc>
      </w:tr>
      <w:tr>
        <w:tc>
          <w:tcPr>
            <w:tcW w:w="22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rPr>
                <w:b/>
              </w:rPr>
              <w:t xml:space="preserve">articles_of_organization</w:t>
            </w:r>
          </w:p>
        </w:tc>
        <w:tc>
          <w:tcPr>
            <w:tcW w:w="30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02-ato-constitutivo.pdf</w:t>
            </w:r>
          </w:p>
        </w:tc>
        <w:tc>
          <w:tcPr>
            <w:tcW w:w="21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Junta/contador</w:t>
            </w:r>
          </w:p>
        </w:tc>
        <w:tc>
          <w:tcPr>
            <w:tcW w:w="20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[ ] assinado/registrado</w:t>
            </w:r>
          </w:p>
        </w:tc>
      </w:tr>
      <w:tr>
        <w:tc>
          <w:tcPr>
            <w:tcW w:w="22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rPr>
                <w:b/>
              </w:rPr>
              <w:t xml:space="preserve">municipal_registration_floripa</w:t>
            </w:r>
          </w:p>
        </w:tc>
        <w:tc>
          <w:tcPr>
            <w:tcW w:w="30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03-inscricao-municipal.pdf</w:t>
            </w:r>
          </w:p>
        </w:tc>
        <w:tc>
          <w:tcPr>
            <w:tcW w:w="21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Prefeitura/contador</w:t>
            </w:r>
          </w:p>
        </w:tc>
        <w:tc>
          <w:tcPr>
            <w:tcW w:w="20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[ ] aplicável ou justificado</w:t>
            </w:r>
          </w:p>
        </w:tc>
      </w:tr>
      <w:tr>
        <w:tc>
          <w:tcPr>
            <w:tcW w:w="22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rPr>
                <w:b/>
              </w:rPr>
              <w:t xml:space="preserve">federal_revenue_clearance</w:t>
            </w:r>
          </w:p>
        </w:tc>
        <w:tc>
          <w:tcPr>
            <w:tcW w:w="30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07-certidao-receita-federal.pdf</w:t>
            </w:r>
          </w:p>
        </w:tc>
        <w:tc>
          <w:tcPr>
            <w:tcW w:w="21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Receita Federal</w:t>
            </w:r>
          </w:p>
        </w:tc>
        <w:tc>
          <w:tcPr>
            <w:tcW w:w="20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[ ] validade cobre 31/08/2026 ou há plano de reemissão</w:t>
            </w:r>
          </w:p>
        </w:tc>
      </w:tr>
      <w:tr>
        <w:tc>
          <w:tcPr>
            <w:tcW w:w="22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rPr>
                <w:b/>
              </w:rPr>
              <w:t xml:space="preserve">pgfn_clearance</w:t>
            </w:r>
          </w:p>
        </w:tc>
        <w:tc>
          <w:tcPr>
            <w:tcW w:w="30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08-certidao-pgfn.pdf</w:t>
            </w:r>
          </w:p>
        </w:tc>
        <w:tc>
          <w:tcPr>
            <w:tcW w:w="21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PGFN</w:t>
            </w:r>
          </w:p>
        </w:tc>
        <w:tc>
          <w:tcPr>
            <w:tcW w:w="20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[ ] validade cobre 31/08/2026 ou há plano de reemissão</w:t>
            </w:r>
          </w:p>
        </w:tc>
      </w:tr>
      <w:tr>
        <w:tc>
          <w:tcPr>
            <w:tcW w:w="22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rPr>
                <w:b/>
              </w:rPr>
              <w:t xml:space="preserve">fgts_crf</w:t>
            </w:r>
          </w:p>
        </w:tc>
        <w:tc>
          <w:tcPr>
            <w:tcW w:w="30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09-crf-fgts.pdf</w:t>
            </w:r>
          </w:p>
        </w:tc>
        <w:tc>
          <w:tcPr>
            <w:tcW w:w="21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Caixa/FGTS</w:t>
            </w:r>
          </w:p>
        </w:tc>
        <w:tc>
          <w:tcPr>
            <w:tcW w:w="20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[ ] válido ou não aplicável justificado</w:t>
            </w:r>
          </w:p>
        </w:tc>
      </w:tr>
      <w:tr>
        <w:tc>
          <w:tcPr>
            <w:tcW w:w="22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rPr>
                <w:b/>
              </w:rPr>
              <w:t xml:space="preserve">labor_cndt</w:t>
            </w:r>
          </w:p>
        </w:tc>
        <w:tc>
          <w:tcPr>
            <w:tcW w:w="30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10-cndt-trabalhista.pdf</w:t>
            </w:r>
          </w:p>
        </w:tc>
        <w:tc>
          <w:tcPr>
            <w:tcW w:w="21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TST</w:t>
            </w:r>
          </w:p>
        </w:tc>
        <w:tc>
          <w:tcPr>
            <w:tcW w:w="20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[ ] validade cobre 31/08/2026 ou há plano de reemissão</w:t>
            </w:r>
          </w:p>
        </w:tc>
      </w:tr>
      <w:tr>
        <w:tc>
          <w:tcPr>
            <w:tcW w:w="22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rPr>
                <w:b/>
              </w:rPr>
              <w:t xml:space="preserve">sefaz_sc_clearance</w:t>
            </w:r>
          </w:p>
        </w:tc>
        <w:tc>
          <w:tcPr>
            <w:tcW w:w="30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11-certidao-sefaz-sc.pdf</w:t>
            </w:r>
          </w:p>
        </w:tc>
        <w:tc>
          <w:tcPr>
            <w:tcW w:w="21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SEFAZ SC</w:t>
            </w:r>
          </w:p>
        </w:tc>
        <w:tc>
          <w:tcPr>
            <w:tcW w:w="20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[ ] validade cobre 31/08/2026 ou há plano de reemissão</w:t>
            </w:r>
          </w:p>
        </w:tc>
      </w:tr>
      <w:tr>
        <w:tc>
          <w:tcPr>
            <w:tcW w:w="22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rPr>
                <w:b/>
              </w:rPr>
              <w:t xml:space="preserve">sefaz_es_non_taxpayer_clearance</w:t>
            </w:r>
          </w:p>
        </w:tc>
        <w:tc>
          <w:tcPr>
            <w:tcW w:w="30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12-certidao-sefaz-es-nao-contribuinte.pdf</w:t>
            </w:r>
          </w:p>
        </w:tc>
        <w:tc>
          <w:tcPr>
            <w:tcW w:w="21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SEFAZ ES</w:t>
            </w:r>
          </w:p>
        </w:tc>
        <w:tc>
          <w:tcPr>
            <w:tcW w:w="20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[ ] validade cobre 31/08/2026 ou há plano de reemissão</w:t>
            </w:r>
          </w:p>
        </w:tc>
      </w:tr>
      <w:tr>
        <w:tc>
          <w:tcPr>
            <w:tcW w:w="22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rPr>
                <w:b/>
              </w:rPr>
              <w:t xml:space="preserve">florianopolis_municipal_clearance</w:t>
            </w:r>
          </w:p>
        </w:tc>
        <w:tc>
          <w:tcPr>
            <w:tcW w:w="30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13-certidao-municipal-florianopolis.pdf</w:t>
            </w:r>
          </w:p>
        </w:tc>
        <w:tc>
          <w:tcPr>
            <w:tcW w:w="21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Prefeitura</w:t>
            </w:r>
          </w:p>
        </w:tc>
        <w:tc>
          <w:tcPr>
            <w:tcW w:w="20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[ ] validade cobre 31/08/2026 ou há plano de reemissão</w:t>
            </w:r>
          </w:p>
        </w:tc>
      </w:tr>
      <w:tr>
        <w:tc>
          <w:tcPr>
            <w:tcW w:w="22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rPr>
                <w:b/>
              </w:rPr>
              <w:t xml:space="preserve">portfolio_urls</w:t>
            </w:r>
          </w:p>
        </w:tc>
        <w:tc>
          <w:tcPr>
            <w:tcW w:w="30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14-portfolio-urls.pdf</w:t>
            </w:r>
          </w:p>
        </w:tc>
        <w:tc>
          <w:tcPr>
            <w:tcW w:w="21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Portfólio próprio</w:t>
            </w:r>
          </w:p>
        </w:tc>
        <w:tc>
          <w:tcPr>
            <w:tcW w:w="20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[ ] sem dado sigiloso</w:t>
            </w:r>
          </w:p>
        </w:tc>
      </w:tr>
      <w:tr>
        <w:tc>
          <w:tcPr>
            <w:tcW w:w="22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rPr>
                <w:b/>
              </w:rPr>
              <w:t xml:space="preserve">capability_proofs</w:t>
            </w:r>
          </w:p>
        </w:tc>
        <w:tc>
          <w:tcPr>
            <w:tcW w:w="30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15-atestados-certificados-registros.pdf</w:t>
            </w:r>
          </w:p>
        </w:tc>
        <w:tc>
          <w:tcPr>
            <w:tcW w:w="21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Clientes/parceiros</w:t>
            </w:r>
          </w:p>
        </w:tc>
        <w:tc>
          <w:tcPr>
            <w:tcW w:w="20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[ ] só provas formais</w:t>
            </w:r>
          </w:p>
        </w:tc>
      </w:tr>
      <w:tr>
        <w:tc>
          <w:tcPr>
            <w:tcW w:w="22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rPr>
                <w:b/>
              </w:rPr>
              <w:t xml:space="preserve">edital_declarations</w:t>
            </w:r>
          </w:p>
        </w:tc>
        <w:tc>
          <w:tcPr>
            <w:tcW w:w="30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16-declaracoes-edital.pdf</w:t>
            </w:r>
          </w:p>
        </w:tc>
        <w:tc>
          <w:tcPr>
            <w:tcW w:w="21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Modelos edital</w:t>
            </w:r>
          </w:p>
        </w:tc>
        <w:tc>
          <w:tcPr>
            <w:tcW w:w="20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[ ] assinado</w:t>
            </w:r>
          </w:p>
        </w:tc>
      </w:tr>
      <w:tr>
        <w:tc>
          <w:tcPr>
            <w:tcW w:w="22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rPr>
                <w:b/>
              </w:rPr>
              <w:t xml:space="preserve">final_solv_snapshot</w:t>
            </w:r>
          </w:p>
        </w:tc>
        <w:tc>
          <w:tcPr>
            <w:tcW w:w="30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../solv-final-snapshot.pdf</w:t>
            </w:r>
          </w:p>
        </w:tc>
        <w:tc>
          <w:tcPr>
            <w:tcW w:w="21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Solv</w:t>
            </w:r>
          </w:p>
        </w:tc>
        <w:tc>
          <w:tcPr>
            <w:tcW w:w="20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[ ] salvo antes do SUBMETER</w:t>
            </w:r>
          </w:p>
        </w:tc>
      </w:tr>
    </w:tbl>
    <w:p>
      <w:pPr>
        <w:pStyle w:val="Heading1"/>
      </w:pPr>
      <w:r>
        <w:t xml:space="preserve">Fallback PF e condicionais</w:t>
      </w:r>
    </w:p>
    <w:tbl>
      <w:tblPr>
        <w:tblW w:w="9360" w:type="dxa"/>
        <w:tblInd w:w="120" w:type="dxa"/>
        <w:tblBorders>
          <w:top w:val="single" w:sz="4" w:space="0" w:color="D9E0EA"/>
          <w:left w:val="single" w:sz="4" w:space="0" w:color="D9E0EA"/>
          <w:bottom w:val="single" w:sz="4" w:space="0" w:color="D9E0EA"/>
          <w:right w:val="single" w:sz="4" w:space="0" w:color="D9E0EA"/>
          <w:insideH w:val="single" w:sz="4" w:space="0" w:color="D9E0EA"/>
          <w:insideV w:val="single" w:sz="4" w:space="0" w:color="D9E0EA"/>
        </w:tblBorders>
        <w:tblLayout w:type="fixed"/>
        <w:tblCellMar>
          <w:top w:w="80" w:type="dxa"/>
          <w:bottom w:w="80" w:type="dxa"/>
          <w:start w:w="120" w:type="dxa"/>
          <w:end w:w="120" w:type="dxa"/>
        </w:tblCellMar>
      </w:tblPr>
      <w:tblGrid>
        <w:gridCol w:w="2600"/>
        <w:gridCol w:w="4200"/>
        <w:gridCol w:w="2560"/>
      </w:tblGrid>
      <w:tr>
        <w:tc>
          <w:tcPr>
            <w:tcW w:w="260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Documento</w:t>
            </w:r>
          </w:p>
        </w:tc>
        <w:tc>
          <w:tcPr>
            <w:tcW w:w="420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Uso se fallback PF for acionado</w:t>
            </w:r>
          </w:p>
        </w:tc>
        <w:tc>
          <w:tcPr>
            <w:tcW w:w="256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Ação</w:t>
            </w:r>
          </w:p>
        </w:tc>
      </w:tr>
      <w:tr>
        <w:tc>
          <w:tcPr>
            <w:tcW w:w="26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cpf_id</w:t>
            </w:r>
          </w:p>
        </w:tc>
        <w:tc>
          <w:tcPr>
            <w:tcW w:w="42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Documento pessoal</w:t>
            </w:r>
          </w:p>
        </w:tc>
        <w:tc>
          <w:tcPr>
            <w:tcW w:w="25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trocar status para attached e anexar PDF</w:t>
            </w:r>
          </w:p>
        </w:tc>
      </w:tr>
      <w:tr>
        <w:tc>
          <w:tcPr>
            <w:tcW w:w="26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residence_proof</w:t>
            </w:r>
          </w:p>
        </w:tc>
        <w:tc>
          <w:tcPr>
            <w:tcW w:w="42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Comprovante de residência</w:t>
            </w:r>
          </w:p>
        </w:tc>
        <w:tc>
          <w:tcPr>
            <w:tcW w:w="25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conferir endereço igual ao Solv</w:t>
            </w:r>
          </w:p>
        </w:tc>
      </w:tr>
      <w:tr>
        <w:tc>
          <w:tcPr>
            <w:tcW w:w="26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no_impediment_declaration</w:t>
            </w:r>
          </w:p>
        </w:tc>
        <w:tc>
          <w:tcPr>
            <w:tcW w:w="42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Declaração pessoal</w:t>
            </w:r>
          </w:p>
        </w:tc>
        <w:tc>
          <w:tcPr>
            <w:tcW w:w="25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assinar somente se PF for licitante</w:t>
            </w:r>
          </w:p>
        </w:tc>
      </w:tr>
      <w:tr>
        <w:tc>
          <w:tcPr>
            <w:tcW w:w="26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fgts_crf</w:t>
            </w:r>
          </w:p>
        </w:tc>
        <w:tc>
          <w:tcPr>
            <w:tcW w:w="42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CRF/FGTS</w:t>
            </w:r>
          </w:p>
        </w:tc>
        <w:tc>
          <w:tcPr>
            <w:tcW w:w="25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manter PJ ou justificar se não aplicável</w:t>
            </w:r>
          </w:p>
        </w:tc>
      </w:tr>
      <w:tr>
        <w:tc>
          <w:tcPr>
            <w:tcW w:w="26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state_registration_sc</w:t>
            </w:r>
          </w:p>
        </w:tc>
        <w:tc>
          <w:tcPr>
            <w:tcW w:w="42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Inscrição estadual</w:t>
            </w:r>
          </w:p>
        </w:tc>
        <w:tc>
          <w:tcPr>
            <w:tcW w:w="25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anexar ou justificar não aplicável com contador</w:t>
            </w:r>
          </w:p>
        </w:tc>
      </w:tr>
    </w:tbl>
    <w:p>
      <w:pPr>
        <w:pStyle w:val="Heading1"/>
      </w:pPr>
      <w:r>
        <w:t xml:space="preserve">Gates antes de gravar</w:t>
      </w:r>
    </w:p>
    <w:tbl>
      <w:tblPr>
        <w:tblW w:w="9360" w:type="dxa"/>
        <w:tblInd w:w="120" w:type="dxa"/>
        <w:tblBorders>
          <w:top w:val="single" w:sz="4" w:space="0" w:color="D9E0EA"/>
          <w:left w:val="single" w:sz="4" w:space="0" w:color="D9E0EA"/>
          <w:bottom w:val="single" w:sz="4" w:space="0" w:color="D9E0EA"/>
          <w:right w:val="single" w:sz="4" w:space="0" w:color="D9E0EA"/>
          <w:insideH w:val="single" w:sz="4" w:space="0" w:color="D9E0EA"/>
          <w:insideV w:val="single" w:sz="4" w:space="0" w:color="D9E0EA"/>
        </w:tblBorders>
        <w:tblLayout w:type="fixed"/>
        <w:tblCellMar>
          <w:top w:w="80" w:type="dxa"/>
          <w:bottom w:w="80" w:type="dxa"/>
          <w:start w:w="120" w:type="dxa"/>
          <w:end w:w="120" w:type="dxa"/>
        </w:tblCellMar>
      </w:tblPr>
      <w:tblGrid>
        <w:gridCol w:w="2500"/>
        <w:gridCol w:w="6860"/>
      </w:tblGrid>
      <w:tr>
        <w:tc>
          <w:tcPr>
            <w:tcW w:w="250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Gate</w:t>
            </w:r>
          </w:p>
        </w:tc>
        <w:tc>
          <w:tcPr>
            <w:tcW w:w="686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Critério</w:t>
            </w:r>
          </w:p>
        </w:tc>
      </w:tr>
      <w:tr>
        <w:tc>
          <w:tcPr>
            <w:tcW w:w="25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Arquivos reais</w:t>
            </w:r>
          </w:p>
        </w:tc>
        <w:tc>
          <w:tcPr>
            <w:tcW w:w="68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Todos os caminhos locais existem e têm tamanho maior que zero.</w:t>
            </w:r>
          </w:p>
        </w:tc>
      </w:tr>
      <w:tr>
        <w:tc>
          <w:tcPr>
            <w:tcW w:w="25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Validade</w:t>
            </w:r>
          </w:p>
        </w:tc>
        <w:tc>
          <w:tcPr>
            <w:tcW w:w="68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Certidões não estão vencidas na data de envio e foram conferidas contra a janela de habilitação/negociação até 31/08/2026.</w:t>
            </w:r>
          </w:p>
        </w:tc>
      </w:tr>
      <w:tr>
        <w:tc>
          <w:tcPr>
            <w:tcW w:w="25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Sigilo</w:t>
            </w:r>
          </w:p>
        </w:tc>
        <w:tc>
          <w:tcPr>
            <w:tcW w:w="68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Índice não expõe dados pessoais sensíveis, tokens, prompts ou bases de clientes.</w:t>
            </w:r>
          </w:p>
        </w:tc>
      </w:tr>
      <w:tr>
        <w:tc>
          <w:tcPr>
            <w:tcW w:w="25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Diligência</w:t>
            </w:r>
          </w:p>
        </w:tc>
        <w:tc>
          <w:tcPr>
            <w:tcW w:w="68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Responsável nominal consegue responder em até 24h.</w:t>
            </w:r>
          </w:p>
        </w:tc>
      </w:tr>
      <w:tr>
        <w:tc>
          <w:tcPr>
            <w:tcW w:w="25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Dry-run</w:t>
            </w:r>
          </w:p>
        </w:tc>
        <w:tc>
          <w:tcPr>
            <w:tcW w:w="68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/api/proposal/habilitation-documents retorna indexReady=true antes do write=true.</w:t>
            </w:r>
          </w:p>
        </w:tc>
      </w:tr>
    </w:tbl>
    <w:sectPr>
      <w:headerReference w:type="default" r:id="rId1"/>
      <w:footerReference w:type="default" r:id="rId2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oter1.xml><?xml version="1.0" encoding="utf-8"?>
<w:ftr xmlns:w="http://schemas.openxmlformats.org/wordprocessingml/2006/main">
  <w:p>
    <w:pPr>
      <w:pStyle w:val="Muted"/>
      <w:jc w:val="center"/>
    </w:pPr>
    <w:r>
      <w:rPr>
        <w:rFonts w:ascii="Calibri" w:hAnsi="Calibri"/>
        <w:sz w:val="18"/>
        <w:color w:val="555555"/>
      </w:rPr>
      <w:t>Modelo de preparação. Evidência final exige documento real, validade ativa e hash no índice.</w:t>
    </w:r>
  </w:p>
</w:ftr>
</file>

<file path=word/header1.xml><?xml version="1.0" encoding="utf-8"?>
<w:hdr xmlns:w="http://schemas.openxmlformats.org/wordprocessingml/2006/main">
  <w:p>
    <w:pPr>
      <w:pStyle w:val="Muted"/>
      <w:jc w:val="right"/>
    </w:pPr>
    <w:r>
      <w:rPr>
        <w:rFonts w:ascii="Calibri" w:hAnsi="Calibri"/>
        <w:sz w:val="18"/>
        <w:color w:val="555555"/>
      </w:rPr>
      <w:t>CPSI FAPES | Habilitação documental</w:t>
    </w:r>
  </w:p>
</w:hdr>
</file>

<file path=word/settings.xml><?xml version="1.0" encoding="utf-8"?>
<w:settings xmlns:w="http://schemas.openxmlformats.org/wordprocessingml/2006/main">
  <w:zoom w:percent="100"/>
  <w:defaultTabStop w:val="720"/>
  <w:characterSpacingControl w:val="doNotCompress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color w:val="000000"/>
      </w:rPr>
    </w:rPrDefault>
    <w:pPrDefault>
      <w:pPr>
        <w:spacing w:before="0" w:after="120" w:line="264" w:lineRule="auto"/>
      </w:pPr>
    </w:pPrDefault>
  </w:docDefaults>
  <w:style w:type="paragraph" w:default="1" w:styleId="Normal">
    <w:name w:val="Normal"/>
    <w:qFormat/>
    <w:pPr>
      <w:spacing w:before="0" w:after="120" w:line="264" w:lineRule="auto"/>
    </w:pPr>
    <w:rPr>
      <w:rFonts w:ascii="Calibri" w:hAnsi="Calibri"/>
      <w:sz w:val="22"/>
    </w:rPr>
  </w:style>
  <w:style w:type="paragraph" w:styleId="Title">
    <w:name w:val="Title"/>
    <w:basedOn w:val="Normal"/>
    <w:next w:val="Normal"/>
    <w:qFormat/>
    <w:pPr>
      <w:jc w:val="center"/>
      <w:spacing w:before="0" w:after="220"/>
    </w:pPr>
    <w:rPr>
      <w:rFonts w:ascii="Calibri" w:hAnsi="Calibri"/>
      <w:b/>
      <w:sz w:val="3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320" w:after="160"/>
    </w:pPr>
    <w:rPr>
      <w:rFonts w:ascii="Calibri" w:hAnsi="Calibri"/>
      <w:b/>
      <w:sz w:val="32"/>
      <w:color w:val="2E74B5"/>
    </w:rPr>
  </w:style>
  <w:style w:type="paragraph" w:styleId="Heading2">
    <w:name w:val="heading 2"/>
    <w:basedOn w:val="Normal"/>
    <w:next w:val="Normal"/>
    <w:qFormat/>
    <w:pPr>
      <w:keepNext/>
      <w:spacing w:before="240" w:after="120"/>
    </w:pPr>
    <w:rPr>
      <w:rFonts w:ascii="Calibri" w:hAnsi="Calibri"/>
      <w:b/>
      <w:sz w:val="26"/>
      <w:color w:val="2E74B5"/>
    </w:rPr>
  </w:style>
  <w:style w:type="paragraph" w:styleId="BodyText">
    <w:name w:val="Body Text"/>
    <w:basedOn w:val="Normal"/>
    <w:pPr>
      <w:spacing w:before="0" w:after="120" w:line="264" w:lineRule="auto"/>
    </w:pPr>
    <w:rPr>
      <w:rFonts w:ascii="Calibri" w:hAnsi="Calibri"/>
      <w:sz w:val="22"/>
    </w:rPr>
  </w:style>
  <w:style w:type="paragraph" w:styleId="TableText">
    <w:name w:val="Table Text"/>
    <w:basedOn w:val="Normal"/>
    <w:pPr>
      <w:spacing w:before="0" w:after="0" w:line="264" w:lineRule="auto"/>
    </w:pPr>
    <w:rPr>
      <w:rFonts w:ascii="Calibri" w:hAnsi="Calibri"/>
      <w:sz w:val="20"/>
    </w:rPr>
  </w:style>
  <w:style w:type="paragraph" w:styleId="SmallTableText">
    <w:name w:val="Small Table Text"/>
    <w:basedOn w:val="Normal"/>
    <w:pPr>
      <w:spacing w:before="0" w:after="0" w:line="252" w:lineRule="auto"/>
    </w:pPr>
    <w:rPr>
      <w:rFonts w:ascii="Calibri" w:hAnsi="Calibri"/>
      <w:sz w:val="18"/>
    </w:rPr>
  </w:style>
  <w:style w:type="paragraph" w:styleId="Muted">
    <w:name w:val="Muted"/>
    <w:basedOn w:val="Normal"/>
    <w:pPr>
      <w:spacing w:before="0" w:after="100" w:line="264" w:lineRule="auto"/>
    </w:pPr>
    <w:rPr>
      <w:rFonts w:ascii="Calibri" w:hAnsi="Calibri"/>
      <w:sz w:val="20"/>
      <w:color w:val="555555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header" Target="header1.xml"/>
  <Relationship Id="rId2" Type="http://schemas.openxmlformats.org/officeDocument/2006/relationships/footer" Target="footer1.xml"/>
  <Relationship Id="rId3" Type="http://schemas.openxmlformats.org/officeDocument/2006/relationships/styles" Target="styles.xml"/>
  <Relationship Id="rId4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Codex</Application>
  <DocSecurity>0</DocSecurity>
  <ScaleCrop>false</ScaleCrop>
  <Company>Raphael Lages</Company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de habilitação documental - CPSI FAPES</dc:title>
  <dc:creator>Codex</dc:creator>
  <cp:lastModifiedBy>Codex</cp:lastModifiedBy>
  <dcterms:created xsi:type="dcterms:W3CDTF">2026-06-03T23:17:49Z</dcterms:created>
  <dcterms:modified xsi:type="dcterms:W3CDTF">2026-06-03T23:17:49Z</dcterms:modified>
</cp:coreProperties>
</file>